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6889" w14:textId="77777777" w:rsidR="009A0C2E" w:rsidRPr="003C43C8" w:rsidRDefault="009A0C2E" w:rsidP="003C43C8">
      <w:pPr>
        <w:spacing w:line="288" w:lineRule="auto"/>
        <w:jc w:val="center"/>
        <w:rPr>
          <w:rFonts w:asciiTheme="minorHAnsi" w:hAnsiTheme="minorHAnsi" w:cstheme="minorHAnsi"/>
          <w:b/>
          <w:sz w:val="22"/>
          <w:szCs w:val="22"/>
        </w:rPr>
      </w:pPr>
      <w:r w:rsidRPr="003C43C8">
        <w:rPr>
          <w:rFonts w:asciiTheme="minorHAnsi" w:hAnsiTheme="minorHAnsi" w:cstheme="minorHAnsi"/>
          <w:b/>
          <w:caps/>
          <w:sz w:val="22"/>
          <w:szCs w:val="22"/>
        </w:rPr>
        <w:t>Moreda Riviere Trefilerías</w:t>
      </w:r>
      <w:r w:rsidRPr="003C43C8">
        <w:rPr>
          <w:rFonts w:asciiTheme="minorHAnsi" w:hAnsiTheme="minorHAnsi" w:cstheme="minorHAnsi"/>
          <w:b/>
          <w:sz w:val="22"/>
          <w:szCs w:val="22"/>
        </w:rPr>
        <w:t xml:space="preserve"> </w:t>
      </w:r>
    </w:p>
    <w:p w14:paraId="45184A34" w14:textId="77777777" w:rsidR="009A0C2E" w:rsidRPr="003C43C8" w:rsidRDefault="009A0C2E" w:rsidP="003C43C8">
      <w:pPr>
        <w:spacing w:line="288" w:lineRule="auto"/>
        <w:jc w:val="center"/>
        <w:rPr>
          <w:rFonts w:asciiTheme="minorHAnsi" w:hAnsiTheme="minorHAnsi" w:cstheme="minorHAnsi"/>
          <w:b/>
          <w:sz w:val="22"/>
          <w:szCs w:val="22"/>
        </w:rPr>
      </w:pPr>
      <w:r w:rsidRPr="003C43C8">
        <w:rPr>
          <w:rFonts w:asciiTheme="minorHAnsi" w:hAnsiTheme="minorHAnsi" w:cstheme="minorHAnsi"/>
          <w:b/>
          <w:sz w:val="22"/>
          <w:szCs w:val="22"/>
        </w:rPr>
        <w:t>SOCIEDAD ANÓNIMA</w:t>
      </w:r>
    </w:p>
    <w:p w14:paraId="4FE37F3C" w14:textId="3464639E" w:rsidR="009A0C2E" w:rsidRPr="003C43C8" w:rsidRDefault="009A0C2E" w:rsidP="003C43C8">
      <w:pPr>
        <w:spacing w:line="288" w:lineRule="auto"/>
        <w:jc w:val="center"/>
        <w:rPr>
          <w:rFonts w:asciiTheme="minorHAnsi" w:hAnsiTheme="minorHAnsi" w:cstheme="minorHAnsi"/>
          <w:b/>
          <w:sz w:val="22"/>
          <w:szCs w:val="22"/>
        </w:rPr>
      </w:pPr>
      <w:r w:rsidRPr="003C43C8">
        <w:rPr>
          <w:rFonts w:asciiTheme="minorHAnsi" w:hAnsiTheme="minorHAnsi" w:cstheme="minorHAnsi"/>
          <w:b/>
          <w:sz w:val="22"/>
          <w:szCs w:val="22"/>
        </w:rPr>
        <w:t xml:space="preserve">Junta General </w:t>
      </w:r>
      <w:r w:rsidR="00F01960">
        <w:rPr>
          <w:rFonts w:asciiTheme="minorHAnsi" w:hAnsiTheme="minorHAnsi" w:cstheme="minorHAnsi"/>
          <w:b/>
          <w:sz w:val="22"/>
          <w:szCs w:val="22"/>
        </w:rPr>
        <w:t>Extraordinaria</w:t>
      </w:r>
      <w:r w:rsidR="00782A22" w:rsidRPr="003C43C8">
        <w:rPr>
          <w:rFonts w:asciiTheme="minorHAnsi" w:hAnsiTheme="minorHAnsi" w:cstheme="minorHAnsi"/>
          <w:b/>
          <w:sz w:val="22"/>
          <w:szCs w:val="22"/>
        </w:rPr>
        <w:t xml:space="preserve"> </w:t>
      </w:r>
      <w:r w:rsidRPr="003C43C8">
        <w:rPr>
          <w:rFonts w:asciiTheme="minorHAnsi" w:hAnsiTheme="minorHAnsi" w:cstheme="minorHAnsi"/>
          <w:b/>
          <w:sz w:val="22"/>
          <w:szCs w:val="22"/>
        </w:rPr>
        <w:t xml:space="preserve">de Accionistas </w:t>
      </w:r>
      <w:r w:rsidR="00B5732E" w:rsidRPr="003C43C8">
        <w:rPr>
          <w:rFonts w:asciiTheme="minorHAnsi" w:hAnsiTheme="minorHAnsi" w:cstheme="minorHAnsi"/>
          <w:b/>
          <w:sz w:val="22"/>
          <w:szCs w:val="22"/>
        </w:rPr>
        <w:t>20</w:t>
      </w:r>
      <w:r w:rsidR="00C339F2" w:rsidRPr="003C43C8">
        <w:rPr>
          <w:rFonts w:asciiTheme="minorHAnsi" w:hAnsiTheme="minorHAnsi" w:cstheme="minorHAnsi"/>
          <w:b/>
          <w:sz w:val="22"/>
          <w:szCs w:val="22"/>
        </w:rPr>
        <w:t>2</w:t>
      </w:r>
      <w:r w:rsidR="003C43C8">
        <w:rPr>
          <w:rFonts w:asciiTheme="minorHAnsi" w:hAnsiTheme="minorHAnsi" w:cstheme="minorHAnsi"/>
          <w:b/>
          <w:sz w:val="22"/>
          <w:szCs w:val="22"/>
        </w:rPr>
        <w:t>5</w:t>
      </w:r>
    </w:p>
    <w:p w14:paraId="65951289" w14:textId="77777777" w:rsidR="009757A3" w:rsidRPr="003C43C8" w:rsidRDefault="009757A3" w:rsidP="003C43C8">
      <w:pPr>
        <w:spacing w:line="288" w:lineRule="auto"/>
        <w:jc w:val="center"/>
        <w:rPr>
          <w:rFonts w:asciiTheme="minorHAnsi" w:hAnsiTheme="minorHAnsi" w:cstheme="minorHAnsi"/>
          <w:b/>
          <w:sz w:val="22"/>
          <w:szCs w:val="22"/>
        </w:rPr>
      </w:pPr>
    </w:p>
    <w:p w14:paraId="22F507A2" w14:textId="7EF8082D" w:rsidR="009757A3" w:rsidRPr="00AA63D4" w:rsidRDefault="002B069C" w:rsidP="7446BDE3">
      <w:pPr>
        <w:spacing w:line="288" w:lineRule="auto"/>
        <w:jc w:val="both"/>
        <w:rPr>
          <w:rFonts w:asciiTheme="minorHAnsi" w:hAnsiTheme="minorHAnsi" w:cstheme="minorBidi"/>
          <w:b/>
          <w:bCs/>
          <w:sz w:val="22"/>
          <w:szCs w:val="22"/>
        </w:rPr>
      </w:pPr>
      <w:r>
        <w:rPr>
          <w:rFonts w:asciiTheme="minorHAnsi" w:hAnsiTheme="minorHAnsi" w:cstheme="minorBidi"/>
          <w:sz w:val="22"/>
          <w:szCs w:val="22"/>
        </w:rPr>
        <w:t>Por acuerdo del Consejo de Administración, se</w:t>
      </w:r>
      <w:r w:rsidR="7446BDE3" w:rsidRPr="7446BDE3">
        <w:rPr>
          <w:rFonts w:asciiTheme="minorHAnsi" w:hAnsiTheme="minorHAnsi" w:cstheme="minorBidi"/>
          <w:sz w:val="22"/>
          <w:szCs w:val="22"/>
        </w:rPr>
        <w:t xml:space="preserve"> convoca a los accionistas de la sociedad a la Junta General Extraordinaria de </w:t>
      </w:r>
      <w:r w:rsidR="7446BDE3" w:rsidRPr="7446BDE3">
        <w:rPr>
          <w:rFonts w:asciiTheme="minorHAnsi" w:hAnsiTheme="minorHAnsi" w:cstheme="minorBidi"/>
          <w:b/>
          <w:bCs/>
          <w:caps/>
          <w:sz w:val="22"/>
          <w:szCs w:val="22"/>
        </w:rPr>
        <w:t>Moreda Riviere Trefilerías</w:t>
      </w:r>
      <w:r w:rsidR="7446BDE3" w:rsidRPr="7446BDE3">
        <w:rPr>
          <w:rFonts w:asciiTheme="minorHAnsi" w:hAnsiTheme="minorHAnsi" w:cstheme="minorBidi"/>
          <w:b/>
          <w:bCs/>
          <w:sz w:val="22"/>
          <w:szCs w:val="22"/>
        </w:rPr>
        <w:t>, S.A</w:t>
      </w:r>
      <w:r w:rsidR="7446BDE3" w:rsidRPr="7446BDE3">
        <w:rPr>
          <w:rFonts w:asciiTheme="minorHAnsi" w:hAnsiTheme="minorHAnsi" w:cstheme="minorBidi"/>
          <w:sz w:val="22"/>
          <w:szCs w:val="22"/>
        </w:rPr>
        <w:t>. (la “</w:t>
      </w:r>
      <w:r w:rsidR="7446BDE3" w:rsidRPr="7446BDE3">
        <w:rPr>
          <w:rFonts w:asciiTheme="minorHAnsi" w:hAnsiTheme="minorHAnsi" w:cstheme="minorBidi"/>
          <w:b/>
          <w:bCs/>
          <w:sz w:val="22"/>
          <w:szCs w:val="22"/>
        </w:rPr>
        <w:t>Sociedad</w:t>
      </w:r>
      <w:r w:rsidR="7446BDE3" w:rsidRPr="7446BDE3">
        <w:rPr>
          <w:rFonts w:asciiTheme="minorHAnsi" w:hAnsiTheme="minorHAnsi" w:cstheme="minorBidi"/>
          <w:sz w:val="22"/>
          <w:szCs w:val="22"/>
        </w:rPr>
        <w:t xml:space="preserve">”) que tendrá lugar en el domicilio social, </w:t>
      </w:r>
      <w:bookmarkStart w:id="0" w:name="_Hlk209002731"/>
      <w:r w:rsidR="7446BDE3" w:rsidRPr="7446BDE3">
        <w:rPr>
          <w:rFonts w:asciiTheme="minorHAnsi" w:hAnsiTheme="minorHAnsi" w:cstheme="minorBidi"/>
          <w:sz w:val="22"/>
          <w:szCs w:val="22"/>
        </w:rPr>
        <w:t>sito en Gijón, Avda. Príncipe de Asturias, s/n</w:t>
      </w:r>
      <w:bookmarkEnd w:id="0"/>
      <w:r w:rsidR="7446BDE3" w:rsidRPr="7446BDE3">
        <w:rPr>
          <w:rFonts w:asciiTheme="minorHAnsi" w:hAnsiTheme="minorHAnsi" w:cstheme="minorBidi"/>
          <w:sz w:val="22"/>
          <w:szCs w:val="22"/>
        </w:rPr>
        <w:t xml:space="preserve">, el día </w:t>
      </w:r>
      <w:r w:rsidR="00E03C7F">
        <w:rPr>
          <w:rFonts w:asciiTheme="minorHAnsi" w:hAnsiTheme="minorHAnsi" w:cstheme="minorBidi"/>
          <w:sz w:val="22"/>
          <w:szCs w:val="22"/>
        </w:rPr>
        <w:t>4 de noviembre</w:t>
      </w:r>
      <w:r>
        <w:rPr>
          <w:rFonts w:asciiTheme="minorHAnsi" w:hAnsiTheme="minorHAnsi" w:cstheme="minorBidi"/>
          <w:sz w:val="22"/>
          <w:szCs w:val="22"/>
        </w:rPr>
        <w:t xml:space="preserve"> </w:t>
      </w:r>
      <w:r w:rsidR="7446BDE3" w:rsidRPr="7446BDE3">
        <w:rPr>
          <w:rFonts w:asciiTheme="minorHAnsi" w:hAnsiTheme="minorHAnsi" w:cstheme="minorBidi"/>
          <w:sz w:val="22"/>
          <w:szCs w:val="22"/>
        </w:rPr>
        <w:t xml:space="preserve">de 2025 a las </w:t>
      </w:r>
      <w:r w:rsidR="00436419">
        <w:rPr>
          <w:rFonts w:asciiTheme="minorHAnsi" w:hAnsiTheme="minorHAnsi" w:cstheme="minorBidi"/>
          <w:sz w:val="22"/>
          <w:szCs w:val="22"/>
        </w:rPr>
        <w:t>10:00</w:t>
      </w:r>
      <w:r w:rsidR="7446BDE3" w:rsidRPr="7446BDE3">
        <w:rPr>
          <w:rFonts w:asciiTheme="minorHAnsi" w:hAnsiTheme="minorHAnsi" w:cstheme="minorBidi"/>
          <w:sz w:val="22"/>
          <w:szCs w:val="22"/>
        </w:rPr>
        <w:t xml:space="preserve"> horas, </w:t>
      </w:r>
      <w:bookmarkStart w:id="1" w:name="_Hlk209002760"/>
      <w:r w:rsidR="7446BDE3" w:rsidRPr="7446BDE3">
        <w:rPr>
          <w:rFonts w:asciiTheme="minorHAnsi" w:hAnsiTheme="minorHAnsi" w:cstheme="minorBidi"/>
          <w:sz w:val="22"/>
          <w:szCs w:val="22"/>
        </w:rPr>
        <w:t>en primera convocatoria, y si fuera necesario, el día siguiente en el mismo lugar y a la misma hora, en segunda convocatoria, para deliberar y resolver acerca de los asuntos comprendidos en el siguiente</w:t>
      </w:r>
      <w:bookmarkEnd w:id="1"/>
    </w:p>
    <w:p w14:paraId="16C878A2" w14:textId="77777777" w:rsidR="00072B83" w:rsidRPr="003C43C8" w:rsidRDefault="00072B83" w:rsidP="003C43C8">
      <w:pPr>
        <w:spacing w:line="288" w:lineRule="auto"/>
        <w:ind w:firstLine="708"/>
        <w:jc w:val="center"/>
        <w:rPr>
          <w:rFonts w:asciiTheme="minorHAnsi" w:hAnsiTheme="minorHAnsi" w:cstheme="minorHAnsi"/>
          <w:b/>
          <w:sz w:val="22"/>
          <w:szCs w:val="22"/>
        </w:rPr>
      </w:pPr>
    </w:p>
    <w:p w14:paraId="0A566978" w14:textId="76DCFC50" w:rsidR="009757A3" w:rsidRPr="003C43C8" w:rsidRDefault="009A0C2E" w:rsidP="003C43C8">
      <w:pPr>
        <w:spacing w:line="288" w:lineRule="auto"/>
        <w:ind w:firstLine="708"/>
        <w:jc w:val="center"/>
        <w:rPr>
          <w:rFonts w:asciiTheme="minorHAnsi" w:hAnsiTheme="minorHAnsi" w:cstheme="minorHAnsi"/>
          <w:b/>
          <w:sz w:val="22"/>
          <w:szCs w:val="22"/>
        </w:rPr>
      </w:pPr>
      <w:r w:rsidRPr="003C43C8">
        <w:rPr>
          <w:rFonts w:asciiTheme="minorHAnsi" w:hAnsiTheme="minorHAnsi" w:cstheme="minorHAnsi"/>
          <w:b/>
          <w:sz w:val="22"/>
          <w:szCs w:val="22"/>
        </w:rPr>
        <w:t>Orden del día</w:t>
      </w:r>
    </w:p>
    <w:p w14:paraId="3018E17C" w14:textId="77777777" w:rsidR="00C43400" w:rsidRPr="003C43C8" w:rsidRDefault="00C43400" w:rsidP="003C43C8">
      <w:pPr>
        <w:spacing w:line="288" w:lineRule="auto"/>
        <w:ind w:firstLine="708"/>
        <w:jc w:val="center"/>
        <w:rPr>
          <w:rFonts w:asciiTheme="minorHAnsi" w:hAnsiTheme="minorHAnsi" w:cstheme="minorHAnsi"/>
          <w:b/>
          <w:sz w:val="22"/>
          <w:szCs w:val="22"/>
        </w:rPr>
      </w:pPr>
    </w:p>
    <w:p w14:paraId="2AB2D83E" w14:textId="77777777" w:rsidR="002B069C" w:rsidRDefault="002B069C" w:rsidP="002B069C">
      <w:pPr>
        <w:spacing w:line="288" w:lineRule="auto"/>
        <w:jc w:val="both"/>
        <w:rPr>
          <w:rFonts w:asciiTheme="minorHAnsi" w:hAnsiTheme="minorHAnsi" w:cstheme="minorHAnsi"/>
          <w:bCs/>
          <w:sz w:val="22"/>
          <w:szCs w:val="22"/>
        </w:rPr>
      </w:pPr>
      <w:r w:rsidRPr="002B069C">
        <w:rPr>
          <w:rFonts w:asciiTheme="minorHAnsi" w:hAnsiTheme="minorHAnsi" w:cstheme="minorHAnsi"/>
          <w:b/>
          <w:bCs/>
          <w:sz w:val="22"/>
          <w:szCs w:val="22"/>
        </w:rPr>
        <w:t>PRIMERO. –</w:t>
      </w:r>
      <w:r w:rsidRPr="002B069C">
        <w:rPr>
          <w:rFonts w:asciiTheme="minorHAnsi" w:hAnsiTheme="minorHAnsi" w:cstheme="minorHAnsi"/>
          <w:b/>
          <w:sz w:val="22"/>
          <w:szCs w:val="22"/>
        </w:rPr>
        <w:t xml:space="preserve"> </w:t>
      </w:r>
      <w:r w:rsidRPr="002B069C">
        <w:rPr>
          <w:rFonts w:asciiTheme="minorHAnsi" w:hAnsiTheme="minorHAnsi" w:cstheme="minorHAnsi"/>
          <w:bCs/>
          <w:sz w:val="22"/>
          <w:szCs w:val="22"/>
        </w:rPr>
        <w:t>Aprobación, en su caso, de la refundición de los Estatutos Sociales de la Sociedad.</w:t>
      </w:r>
    </w:p>
    <w:p w14:paraId="76CD0399" w14:textId="77777777" w:rsidR="00436419" w:rsidRPr="00436419" w:rsidRDefault="00436419" w:rsidP="00436419">
      <w:pPr>
        <w:spacing w:line="288" w:lineRule="auto"/>
        <w:jc w:val="both"/>
        <w:rPr>
          <w:rFonts w:asciiTheme="minorHAnsi" w:hAnsiTheme="minorHAnsi" w:cstheme="minorHAnsi"/>
          <w:bCs/>
          <w:sz w:val="22"/>
          <w:szCs w:val="22"/>
        </w:rPr>
      </w:pPr>
      <w:r w:rsidRPr="00436419">
        <w:rPr>
          <w:rFonts w:asciiTheme="minorHAnsi" w:hAnsiTheme="minorHAnsi" w:cstheme="minorHAnsi"/>
          <w:b/>
          <w:bCs/>
          <w:sz w:val="22"/>
          <w:szCs w:val="22"/>
        </w:rPr>
        <w:t xml:space="preserve">SEGUNDO. – </w:t>
      </w:r>
      <w:r w:rsidRPr="00436419">
        <w:rPr>
          <w:rFonts w:asciiTheme="minorHAnsi" w:hAnsiTheme="minorHAnsi" w:cstheme="minorHAnsi"/>
          <w:bCs/>
          <w:sz w:val="22"/>
          <w:szCs w:val="22"/>
        </w:rPr>
        <w:t>Aceptación de la dimisión presentada por Don Dominique Robert Ernest Martin como consejero de la Sociedad.</w:t>
      </w:r>
    </w:p>
    <w:p w14:paraId="295B3F39" w14:textId="320FF726" w:rsidR="00436419" w:rsidRPr="002B069C" w:rsidRDefault="00436419" w:rsidP="00436419">
      <w:pPr>
        <w:spacing w:line="288" w:lineRule="auto"/>
        <w:jc w:val="both"/>
        <w:rPr>
          <w:rFonts w:asciiTheme="minorHAnsi" w:hAnsiTheme="minorHAnsi" w:cstheme="minorHAnsi"/>
          <w:bCs/>
          <w:sz w:val="22"/>
          <w:szCs w:val="22"/>
        </w:rPr>
      </w:pPr>
      <w:r w:rsidRPr="00436419">
        <w:rPr>
          <w:rFonts w:asciiTheme="minorHAnsi" w:hAnsiTheme="minorHAnsi" w:cstheme="minorHAnsi"/>
          <w:b/>
          <w:bCs/>
          <w:sz w:val="22"/>
          <w:szCs w:val="22"/>
        </w:rPr>
        <w:t xml:space="preserve">TERCERO. – </w:t>
      </w:r>
      <w:r w:rsidRPr="00436419">
        <w:rPr>
          <w:rFonts w:asciiTheme="minorHAnsi" w:hAnsiTheme="minorHAnsi" w:cstheme="minorHAnsi"/>
          <w:bCs/>
          <w:sz w:val="22"/>
          <w:szCs w:val="22"/>
        </w:rPr>
        <w:t>Nombramiento de Don Gregory Florent Lepage como consejero de la Sociedad</w:t>
      </w:r>
    </w:p>
    <w:p w14:paraId="2A1E7ACC" w14:textId="286DD279" w:rsidR="002B069C" w:rsidRPr="002B069C" w:rsidRDefault="00436419" w:rsidP="002B069C">
      <w:pPr>
        <w:spacing w:line="288" w:lineRule="auto"/>
        <w:jc w:val="both"/>
        <w:rPr>
          <w:rFonts w:asciiTheme="minorHAnsi" w:hAnsiTheme="minorHAnsi" w:cstheme="minorHAnsi"/>
          <w:b/>
          <w:sz w:val="22"/>
          <w:szCs w:val="22"/>
        </w:rPr>
      </w:pPr>
      <w:r>
        <w:rPr>
          <w:rFonts w:asciiTheme="minorHAnsi" w:hAnsiTheme="minorHAnsi" w:cstheme="minorHAnsi"/>
          <w:b/>
          <w:bCs/>
          <w:sz w:val="22"/>
          <w:szCs w:val="22"/>
        </w:rPr>
        <w:t>CUARTO</w:t>
      </w:r>
      <w:r w:rsidR="002B069C" w:rsidRPr="002B069C">
        <w:rPr>
          <w:rFonts w:asciiTheme="minorHAnsi" w:hAnsiTheme="minorHAnsi" w:cstheme="minorHAnsi"/>
          <w:b/>
          <w:bCs/>
          <w:sz w:val="22"/>
          <w:szCs w:val="22"/>
        </w:rPr>
        <w:t>. –</w:t>
      </w:r>
      <w:r w:rsidR="002B069C" w:rsidRPr="002B069C">
        <w:rPr>
          <w:rFonts w:asciiTheme="minorHAnsi" w:hAnsiTheme="minorHAnsi" w:cstheme="minorHAnsi"/>
          <w:b/>
          <w:sz w:val="22"/>
          <w:szCs w:val="22"/>
        </w:rPr>
        <w:t xml:space="preserve"> </w:t>
      </w:r>
      <w:r w:rsidR="002B069C" w:rsidRPr="002B069C">
        <w:rPr>
          <w:rFonts w:asciiTheme="minorHAnsi" w:hAnsiTheme="minorHAnsi" w:cstheme="minorHAnsi"/>
          <w:bCs/>
          <w:sz w:val="22"/>
          <w:szCs w:val="22"/>
        </w:rPr>
        <w:t xml:space="preserve">Ratificación del nombramiento de los consejeros de la Sociedad </w:t>
      </w:r>
      <w:r w:rsidR="00E71FF9">
        <w:rPr>
          <w:rFonts w:asciiTheme="minorHAnsi" w:hAnsiTheme="minorHAnsi" w:cstheme="minorHAnsi"/>
          <w:bCs/>
          <w:sz w:val="22"/>
          <w:szCs w:val="22"/>
        </w:rPr>
        <w:t>a los efectos de</w:t>
      </w:r>
      <w:r w:rsidR="002B069C" w:rsidRPr="002B069C">
        <w:rPr>
          <w:rFonts w:asciiTheme="minorHAnsi" w:hAnsiTheme="minorHAnsi" w:cstheme="minorHAnsi"/>
          <w:bCs/>
          <w:sz w:val="22"/>
          <w:szCs w:val="22"/>
        </w:rPr>
        <w:t xml:space="preserve"> lo recogido en los Estatutos Sociales de la Sociedad.</w:t>
      </w:r>
    </w:p>
    <w:p w14:paraId="0077ABE1" w14:textId="3544A3E1" w:rsidR="002B069C" w:rsidRPr="002B069C" w:rsidRDefault="00436419" w:rsidP="002B069C">
      <w:pPr>
        <w:spacing w:line="288" w:lineRule="auto"/>
        <w:jc w:val="both"/>
        <w:rPr>
          <w:rFonts w:asciiTheme="minorHAnsi" w:hAnsiTheme="minorHAnsi" w:cstheme="minorHAnsi"/>
          <w:bCs/>
          <w:sz w:val="22"/>
          <w:szCs w:val="22"/>
        </w:rPr>
      </w:pPr>
      <w:r>
        <w:rPr>
          <w:rFonts w:asciiTheme="minorHAnsi" w:hAnsiTheme="minorHAnsi" w:cstheme="minorHAnsi"/>
          <w:b/>
          <w:bCs/>
          <w:sz w:val="22"/>
          <w:szCs w:val="22"/>
        </w:rPr>
        <w:t>QUINTO</w:t>
      </w:r>
      <w:r w:rsidR="002B069C" w:rsidRPr="002B069C">
        <w:rPr>
          <w:rFonts w:asciiTheme="minorHAnsi" w:hAnsiTheme="minorHAnsi" w:cstheme="minorHAnsi"/>
          <w:b/>
          <w:bCs/>
          <w:sz w:val="22"/>
          <w:szCs w:val="22"/>
        </w:rPr>
        <w:t>. –</w:t>
      </w:r>
      <w:r w:rsidR="002B069C" w:rsidRPr="002B069C">
        <w:rPr>
          <w:rFonts w:asciiTheme="minorHAnsi" w:hAnsiTheme="minorHAnsi" w:cstheme="minorHAnsi"/>
          <w:b/>
          <w:sz w:val="22"/>
          <w:szCs w:val="22"/>
        </w:rPr>
        <w:t xml:space="preserve"> </w:t>
      </w:r>
      <w:r w:rsidR="002B069C" w:rsidRPr="002B069C">
        <w:rPr>
          <w:rFonts w:asciiTheme="minorHAnsi" w:hAnsiTheme="minorHAnsi" w:cstheme="minorHAnsi"/>
          <w:bCs/>
          <w:sz w:val="22"/>
          <w:szCs w:val="22"/>
        </w:rPr>
        <w:t>Delegación de facultades para la protocolización de los acuerdos adoptados.</w:t>
      </w:r>
    </w:p>
    <w:p w14:paraId="75D249EB" w14:textId="76B40836" w:rsidR="00B5732E" w:rsidRPr="002B069C" w:rsidRDefault="00436419" w:rsidP="002B069C">
      <w:pPr>
        <w:spacing w:line="288" w:lineRule="auto"/>
        <w:jc w:val="both"/>
        <w:rPr>
          <w:rFonts w:asciiTheme="minorHAnsi" w:hAnsiTheme="minorHAnsi" w:cstheme="minorHAnsi"/>
          <w:bCs/>
          <w:sz w:val="22"/>
          <w:szCs w:val="22"/>
        </w:rPr>
      </w:pPr>
      <w:r>
        <w:rPr>
          <w:rFonts w:asciiTheme="minorHAnsi" w:hAnsiTheme="minorHAnsi" w:cstheme="minorHAnsi"/>
          <w:b/>
          <w:bCs/>
          <w:sz w:val="22"/>
          <w:szCs w:val="22"/>
        </w:rPr>
        <w:t>SEXTO</w:t>
      </w:r>
      <w:r w:rsidR="002B069C" w:rsidRPr="002B069C">
        <w:rPr>
          <w:rFonts w:asciiTheme="minorHAnsi" w:hAnsiTheme="minorHAnsi" w:cstheme="minorHAnsi"/>
          <w:b/>
          <w:bCs/>
          <w:sz w:val="22"/>
          <w:szCs w:val="22"/>
        </w:rPr>
        <w:t>. –</w:t>
      </w:r>
      <w:r w:rsidR="002B069C" w:rsidRPr="002B069C">
        <w:rPr>
          <w:rFonts w:asciiTheme="minorHAnsi" w:hAnsiTheme="minorHAnsi" w:cstheme="minorHAnsi"/>
          <w:b/>
          <w:sz w:val="22"/>
          <w:szCs w:val="22"/>
        </w:rPr>
        <w:t xml:space="preserve"> </w:t>
      </w:r>
      <w:r w:rsidR="002B069C" w:rsidRPr="002B069C">
        <w:rPr>
          <w:rFonts w:asciiTheme="minorHAnsi" w:hAnsiTheme="minorHAnsi" w:cstheme="minorHAnsi"/>
          <w:bCs/>
          <w:sz w:val="22"/>
          <w:szCs w:val="22"/>
        </w:rPr>
        <w:t>Lectura y aprobación, en su caso, del acta de la sesión.</w:t>
      </w:r>
    </w:p>
    <w:p w14:paraId="5C610A1E" w14:textId="77777777" w:rsidR="009A0C2E" w:rsidRPr="003C43C8" w:rsidRDefault="009A0C2E" w:rsidP="003C43C8">
      <w:pPr>
        <w:spacing w:line="288" w:lineRule="auto"/>
        <w:jc w:val="both"/>
        <w:rPr>
          <w:rFonts w:asciiTheme="minorHAnsi" w:hAnsiTheme="minorHAnsi" w:cstheme="minorHAnsi"/>
          <w:sz w:val="22"/>
          <w:szCs w:val="22"/>
        </w:rPr>
      </w:pPr>
    </w:p>
    <w:p w14:paraId="46692E4C" w14:textId="77777777" w:rsidR="00AA63D4" w:rsidRPr="00AA63D4" w:rsidRDefault="00AA63D4" w:rsidP="00AA63D4">
      <w:pPr>
        <w:spacing w:line="288" w:lineRule="auto"/>
        <w:jc w:val="center"/>
        <w:rPr>
          <w:rFonts w:asciiTheme="minorHAnsi" w:hAnsiTheme="minorHAnsi" w:cstheme="minorHAnsi"/>
          <w:b/>
          <w:bCs/>
          <w:sz w:val="22"/>
          <w:szCs w:val="22"/>
        </w:rPr>
      </w:pPr>
      <w:r w:rsidRPr="00AA63D4">
        <w:rPr>
          <w:rFonts w:asciiTheme="minorHAnsi" w:hAnsiTheme="minorHAnsi" w:cstheme="minorHAnsi"/>
          <w:b/>
          <w:bCs/>
          <w:sz w:val="22"/>
          <w:szCs w:val="22"/>
        </w:rPr>
        <w:t>DERECHO DE INFORMACIÓN</w:t>
      </w:r>
    </w:p>
    <w:p w14:paraId="4C408310" w14:textId="77777777" w:rsidR="00AA63D4" w:rsidRDefault="00AA63D4" w:rsidP="003C43C8">
      <w:pPr>
        <w:spacing w:line="288" w:lineRule="auto"/>
        <w:jc w:val="both"/>
        <w:rPr>
          <w:rFonts w:asciiTheme="minorHAnsi" w:hAnsiTheme="minorHAnsi" w:cstheme="minorHAnsi"/>
          <w:sz w:val="22"/>
          <w:szCs w:val="22"/>
        </w:rPr>
      </w:pPr>
    </w:p>
    <w:p w14:paraId="54041AE8" w14:textId="16C79A88" w:rsidR="00AA63D4" w:rsidRDefault="00AA63D4" w:rsidP="003C43C8">
      <w:pPr>
        <w:spacing w:line="288" w:lineRule="auto"/>
        <w:jc w:val="both"/>
        <w:rPr>
          <w:rFonts w:asciiTheme="minorHAnsi" w:hAnsiTheme="minorHAnsi" w:cstheme="minorHAnsi"/>
          <w:sz w:val="22"/>
          <w:szCs w:val="22"/>
        </w:rPr>
      </w:pPr>
      <w:r w:rsidRPr="00AA63D4">
        <w:rPr>
          <w:rFonts w:asciiTheme="minorHAnsi" w:hAnsiTheme="minorHAnsi" w:cstheme="minorHAnsi"/>
          <w:sz w:val="22"/>
          <w:szCs w:val="22"/>
        </w:rPr>
        <w:t>Hasta el séptimo día anterior al previsto para la celebración de la junta, los accionistas podrán solicitar de los administradores las informaciones o aclaraciones que estimen precisas acerca de los asuntos comprendidos en el orden del día, o formular por escrito las preguntas que consideren pertinentes, de conformidad con lo dispuesto en el artículo 197 de la Ley de Sociedades de Capital</w:t>
      </w:r>
      <w:r>
        <w:rPr>
          <w:rFonts w:asciiTheme="minorHAnsi" w:hAnsiTheme="minorHAnsi" w:cstheme="minorHAnsi"/>
          <w:sz w:val="22"/>
          <w:szCs w:val="22"/>
        </w:rPr>
        <w:t>.</w:t>
      </w:r>
    </w:p>
    <w:p w14:paraId="71D1C035" w14:textId="77777777" w:rsidR="00AA63D4" w:rsidRDefault="00AA63D4" w:rsidP="003C43C8">
      <w:pPr>
        <w:spacing w:line="288" w:lineRule="auto"/>
        <w:jc w:val="both"/>
        <w:rPr>
          <w:rFonts w:asciiTheme="minorHAnsi" w:hAnsiTheme="minorHAnsi" w:cstheme="minorHAnsi"/>
          <w:sz w:val="22"/>
          <w:szCs w:val="22"/>
        </w:rPr>
      </w:pPr>
    </w:p>
    <w:p w14:paraId="186D83CD" w14:textId="0040751E" w:rsidR="00903222" w:rsidRDefault="7446BDE3" w:rsidP="7446BDE3">
      <w:pPr>
        <w:spacing w:line="288" w:lineRule="auto"/>
        <w:jc w:val="both"/>
        <w:rPr>
          <w:rFonts w:asciiTheme="minorHAnsi" w:hAnsiTheme="minorHAnsi" w:cstheme="minorBidi"/>
          <w:sz w:val="22"/>
          <w:szCs w:val="22"/>
        </w:rPr>
      </w:pPr>
      <w:r w:rsidRPr="7446BDE3">
        <w:rPr>
          <w:rFonts w:asciiTheme="minorHAnsi" w:hAnsiTheme="minorHAnsi" w:cstheme="minorBidi"/>
          <w:sz w:val="22"/>
          <w:szCs w:val="22"/>
        </w:rPr>
        <w:t>De acuerdo con lo dispuesto en la Ley de Sociedades de Capital, a partir de la fecha de publicación del anuncio de la convocatoria y hasta la celebración de la Junta General, los accionistas tienen el derecho de examinar en el domicilio social, sito en Gijón, Avda. Príncipe de Asturias, s/n, de</w:t>
      </w:r>
      <w:r w:rsidR="009628F5">
        <w:rPr>
          <w:rFonts w:asciiTheme="minorHAnsi" w:hAnsiTheme="minorHAnsi" w:cstheme="minorBidi"/>
          <w:sz w:val="22"/>
          <w:szCs w:val="22"/>
        </w:rPr>
        <w:t xml:space="preserve"> </w:t>
      </w:r>
      <w:r w:rsidRPr="00440710">
        <w:rPr>
          <w:rFonts w:asciiTheme="minorHAnsi" w:hAnsiTheme="minorHAnsi" w:cstheme="minorBidi"/>
          <w:sz w:val="22"/>
          <w:szCs w:val="22"/>
        </w:rPr>
        <w:t>9:30 a 13:30 horas</w:t>
      </w:r>
      <w:r w:rsidRPr="7446BDE3">
        <w:rPr>
          <w:rFonts w:asciiTheme="minorHAnsi" w:hAnsiTheme="minorHAnsi" w:cstheme="minorBidi"/>
          <w:sz w:val="22"/>
          <w:szCs w:val="22"/>
        </w:rPr>
        <w:t>, de lunes a viernes, o a través de la página web de la Sociedad (www.moreda.com), donde constarán de forma ininterrumpida desde la publicación del anuncio de convocatoria, los documentos que a continuación se mencionan, así como el derecho de obtener la entrega o el envío gratuito de copia de los mismos:</w:t>
      </w:r>
    </w:p>
    <w:p w14:paraId="6AEEA6D4" w14:textId="0444CF26" w:rsidR="00903222" w:rsidRDefault="00903222" w:rsidP="7446BDE3">
      <w:pPr>
        <w:spacing w:line="288" w:lineRule="auto"/>
        <w:jc w:val="both"/>
        <w:rPr>
          <w:rFonts w:asciiTheme="minorHAnsi" w:hAnsiTheme="minorHAnsi" w:cstheme="minorBidi"/>
          <w:sz w:val="22"/>
          <w:szCs w:val="22"/>
        </w:rPr>
      </w:pPr>
    </w:p>
    <w:p w14:paraId="35ABDC00" w14:textId="5D083A48" w:rsidR="00903222" w:rsidRDefault="7446BDE3" w:rsidP="7446BDE3">
      <w:pPr>
        <w:pStyle w:val="Prrafodelista"/>
        <w:numPr>
          <w:ilvl w:val="0"/>
          <w:numId w:val="3"/>
        </w:numPr>
        <w:spacing w:line="288" w:lineRule="auto"/>
        <w:jc w:val="both"/>
        <w:rPr>
          <w:rFonts w:asciiTheme="minorHAnsi" w:hAnsiTheme="minorHAnsi" w:cstheme="minorBidi"/>
          <w:sz w:val="22"/>
          <w:szCs w:val="22"/>
        </w:rPr>
      </w:pPr>
      <w:r w:rsidRPr="7446BDE3">
        <w:rPr>
          <w:rFonts w:asciiTheme="minorHAnsi" w:hAnsiTheme="minorHAnsi" w:cstheme="minorBidi"/>
          <w:sz w:val="22"/>
          <w:szCs w:val="22"/>
        </w:rPr>
        <w:t>El presente anuncio de convocatoria.</w:t>
      </w:r>
    </w:p>
    <w:p w14:paraId="51C2C58B" w14:textId="7C1EA32B" w:rsidR="00903222" w:rsidRDefault="7446BDE3" w:rsidP="7446BDE3">
      <w:pPr>
        <w:pStyle w:val="Prrafodelista"/>
        <w:numPr>
          <w:ilvl w:val="0"/>
          <w:numId w:val="3"/>
        </w:numPr>
        <w:spacing w:line="288" w:lineRule="auto"/>
        <w:jc w:val="both"/>
        <w:rPr>
          <w:rFonts w:asciiTheme="minorHAnsi" w:hAnsiTheme="minorHAnsi" w:cstheme="minorBidi"/>
          <w:sz w:val="22"/>
          <w:szCs w:val="22"/>
        </w:rPr>
      </w:pPr>
      <w:r w:rsidRPr="7446BDE3">
        <w:rPr>
          <w:rFonts w:asciiTheme="minorHAnsi" w:hAnsiTheme="minorHAnsi" w:cstheme="minorBidi"/>
          <w:sz w:val="22"/>
          <w:szCs w:val="22"/>
        </w:rPr>
        <w:t xml:space="preserve">El informe </w:t>
      </w:r>
      <w:r w:rsidR="00305F38">
        <w:rPr>
          <w:rFonts w:asciiTheme="minorHAnsi" w:hAnsiTheme="minorHAnsi" w:cstheme="minorBidi"/>
          <w:sz w:val="22"/>
          <w:szCs w:val="22"/>
        </w:rPr>
        <w:t xml:space="preserve">del </w:t>
      </w:r>
      <w:r w:rsidR="002B069C">
        <w:rPr>
          <w:rFonts w:asciiTheme="minorHAnsi" w:hAnsiTheme="minorHAnsi" w:cstheme="minorBidi"/>
          <w:sz w:val="22"/>
          <w:szCs w:val="22"/>
        </w:rPr>
        <w:t>consejo de administración</w:t>
      </w:r>
      <w:r w:rsidR="00305F38">
        <w:rPr>
          <w:rFonts w:asciiTheme="minorHAnsi" w:hAnsiTheme="minorHAnsi" w:cstheme="minorBidi"/>
          <w:sz w:val="22"/>
          <w:szCs w:val="22"/>
        </w:rPr>
        <w:t xml:space="preserve"> sobre la propuesta de acuerdos relativa </w:t>
      </w:r>
      <w:r w:rsidRPr="7446BDE3">
        <w:rPr>
          <w:rFonts w:asciiTheme="minorHAnsi" w:hAnsiTheme="minorHAnsi" w:cstheme="minorBidi"/>
          <w:sz w:val="22"/>
          <w:szCs w:val="22"/>
        </w:rPr>
        <w:t>a la modificación estatutaria propuesta.</w:t>
      </w:r>
    </w:p>
    <w:p w14:paraId="544A7DD4" w14:textId="77777777" w:rsidR="00F3689F" w:rsidRDefault="00F3689F" w:rsidP="00F3689F">
      <w:pPr>
        <w:spacing w:line="288" w:lineRule="auto"/>
        <w:jc w:val="both"/>
        <w:rPr>
          <w:rFonts w:asciiTheme="minorHAnsi" w:eastAsiaTheme="minorEastAsia" w:hAnsiTheme="minorHAnsi" w:cstheme="minorBidi"/>
          <w:sz w:val="22"/>
          <w:szCs w:val="22"/>
          <w:lang w:val="es"/>
        </w:rPr>
      </w:pPr>
    </w:p>
    <w:p w14:paraId="0815508E" w14:textId="5AA841DE" w:rsidR="7446BDE3" w:rsidRDefault="00F3689F" w:rsidP="00F3689F">
      <w:pPr>
        <w:spacing w:line="288" w:lineRule="auto"/>
        <w:jc w:val="both"/>
        <w:rPr>
          <w:lang w:val="es"/>
        </w:rPr>
      </w:pPr>
      <w:r>
        <w:rPr>
          <w:rFonts w:asciiTheme="minorHAnsi" w:eastAsiaTheme="minorEastAsia" w:hAnsiTheme="minorHAnsi" w:cstheme="minorBidi"/>
          <w:sz w:val="22"/>
          <w:szCs w:val="22"/>
          <w:lang w:val="es"/>
        </w:rPr>
        <w:lastRenderedPageBreak/>
        <w:t xml:space="preserve">Se deja constancia de que </w:t>
      </w:r>
      <w:r w:rsidRPr="7446BDE3">
        <w:rPr>
          <w:rFonts w:asciiTheme="minorHAnsi" w:hAnsiTheme="minorHAnsi" w:cstheme="minorBidi"/>
          <w:sz w:val="22"/>
          <w:szCs w:val="22"/>
        </w:rPr>
        <w:t>los accionistas tienen el derecho de examinar en el domicilio social</w:t>
      </w:r>
      <w:r w:rsidR="009628F5">
        <w:rPr>
          <w:rFonts w:asciiTheme="minorHAnsi" w:hAnsiTheme="minorHAnsi" w:cstheme="minorBidi"/>
          <w:sz w:val="22"/>
          <w:szCs w:val="22"/>
        </w:rPr>
        <w:t>,</w:t>
      </w:r>
      <w:r>
        <w:rPr>
          <w:rFonts w:asciiTheme="minorHAnsi" w:eastAsiaTheme="minorEastAsia" w:hAnsiTheme="minorHAnsi" w:cstheme="minorBidi"/>
          <w:sz w:val="22"/>
          <w:szCs w:val="22"/>
          <w:lang w:val="es"/>
        </w:rPr>
        <w:t xml:space="preserve"> </w:t>
      </w:r>
      <w:r w:rsidR="009628F5" w:rsidRPr="7446BDE3">
        <w:rPr>
          <w:rFonts w:asciiTheme="minorHAnsi" w:hAnsiTheme="minorHAnsi" w:cstheme="minorBidi"/>
          <w:sz w:val="22"/>
          <w:szCs w:val="22"/>
        </w:rPr>
        <w:t>de</w:t>
      </w:r>
      <w:r w:rsidR="009628F5">
        <w:rPr>
          <w:rFonts w:asciiTheme="minorHAnsi" w:hAnsiTheme="minorHAnsi" w:cstheme="minorBidi"/>
          <w:sz w:val="22"/>
          <w:szCs w:val="22"/>
        </w:rPr>
        <w:t xml:space="preserve"> </w:t>
      </w:r>
      <w:r w:rsidR="009628F5" w:rsidRPr="00440710">
        <w:rPr>
          <w:rFonts w:asciiTheme="minorHAnsi" w:hAnsiTheme="minorHAnsi" w:cstheme="minorBidi"/>
          <w:sz w:val="22"/>
          <w:szCs w:val="22"/>
        </w:rPr>
        <w:t>9:30 a 13:30 horas</w:t>
      </w:r>
      <w:r w:rsidR="009628F5" w:rsidRPr="7446BDE3">
        <w:rPr>
          <w:rFonts w:asciiTheme="minorHAnsi" w:hAnsiTheme="minorHAnsi" w:cstheme="minorBidi"/>
          <w:sz w:val="22"/>
          <w:szCs w:val="22"/>
        </w:rPr>
        <w:t>, de lunes a viernes</w:t>
      </w:r>
      <w:r w:rsidR="009628F5">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lang w:val="es"/>
        </w:rPr>
        <w:t xml:space="preserve">toda </w:t>
      </w:r>
      <w:r w:rsidR="009628F5">
        <w:rPr>
          <w:rFonts w:asciiTheme="minorHAnsi" w:eastAsiaTheme="minorEastAsia" w:hAnsiTheme="minorHAnsi" w:cstheme="minorBidi"/>
          <w:sz w:val="22"/>
          <w:szCs w:val="22"/>
          <w:lang w:val="es"/>
        </w:rPr>
        <w:t>la</w:t>
      </w:r>
      <w:r>
        <w:rPr>
          <w:rFonts w:asciiTheme="minorHAnsi" w:eastAsiaTheme="minorEastAsia" w:hAnsiTheme="minorHAnsi" w:cstheme="minorBidi"/>
          <w:sz w:val="22"/>
          <w:szCs w:val="22"/>
          <w:lang w:val="es"/>
        </w:rPr>
        <w:t xml:space="preserve"> documentación </w:t>
      </w:r>
      <w:r w:rsidRPr="7446BDE3">
        <w:rPr>
          <w:rFonts w:asciiTheme="minorHAnsi" w:hAnsiTheme="minorHAnsi" w:cstheme="minorBidi"/>
          <w:sz w:val="22"/>
          <w:szCs w:val="22"/>
        </w:rPr>
        <w:t xml:space="preserve">de forma ininterrumpida, así como </w:t>
      </w:r>
      <w:r w:rsidR="00AD6087">
        <w:rPr>
          <w:rFonts w:asciiTheme="minorHAnsi" w:hAnsiTheme="minorHAnsi" w:cstheme="minorBidi"/>
          <w:sz w:val="22"/>
          <w:szCs w:val="22"/>
        </w:rPr>
        <w:t>solicitar</w:t>
      </w:r>
      <w:r w:rsidRPr="7446BDE3">
        <w:rPr>
          <w:rFonts w:asciiTheme="minorHAnsi" w:hAnsiTheme="minorHAnsi" w:cstheme="minorBidi"/>
          <w:sz w:val="22"/>
          <w:szCs w:val="22"/>
        </w:rPr>
        <w:t xml:space="preserve"> la entrega o el envío gratuito de copia de los mismos</w:t>
      </w:r>
      <w:r w:rsidR="009628F5">
        <w:rPr>
          <w:rFonts w:asciiTheme="minorHAnsi" w:hAnsiTheme="minorHAnsi" w:cstheme="minorBidi"/>
          <w:sz w:val="22"/>
          <w:szCs w:val="22"/>
        </w:rPr>
        <w:t>.</w:t>
      </w:r>
    </w:p>
    <w:p w14:paraId="5F397672" w14:textId="655763B0" w:rsidR="7446BDE3" w:rsidRPr="009628F5" w:rsidRDefault="7446BDE3" w:rsidP="7446BDE3">
      <w:pPr>
        <w:spacing w:line="288" w:lineRule="auto"/>
        <w:jc w:val="center"/>
        <w:rPr>
          <w:rFonts w:asciiTheme="minorHAnsi" w:hAnsiTheme="minorHAnsi" w:cstheme="minorBidi"/>
          <w:b/>
          <w:bCs/>
          <w:sz w:val="22"/>
          <w:szCs w:val="22"/>
          <w:lang w:val="es"/>
        </w:rPr>
      </w:pPr>
    </w:p>
    <w:p w14:paraId="13522E0F" w14:textId="77777777" w:rsidR="00AA63D4" w:rsidRDefault="00AA63D4" w:rsidP="00AA63D4">
      <w:pPr>
        <w:spacing w:line="288" w:lineRule="auto"/>
        <w:jc w:val="center"/>
        <w:rPr>
          <w:rFonts w:asciiTheme="minorHAnsi" w:hAnsiTheme="minorHAnsi" w:cstheme="minorHAnsi"/>
          <w:b/>
          <w:bCs/>
          <w:sz w:val="22"/>
          <w:szCs w:val="22"/>
        </w:rPr>
      </w:pPr>
      <w:r w:rsidRPr="00AA63D4">
        <w:rPr>
          <w:rFonts w:asciiTheme="minorHAnsi" w:hAnsiTheme="minorHAnsi" w:cstheme="minorHAnsi"/>
          <w:b/>
          <w:bCs/>
          <w:sz w:val="22"/>
          <w:szCs w:val="22"/>
        </w:rPr>
        <w:t>COMPLEMENTO DE LA CONVOCATORIA</w:t>
      </w:r>
    </w:p>
    <w:p w14:paraId="3859C969" w14:textId="77777777" w:rsidR="00AA63D4" w:rsidRPr="00AA63D4" w:rsidRDefault="00AA63D4" w:rsidP="00AA63D4">
      <w:pPr>
        <w:spacing w:line="288" w:lineRule="auto"/>
        <w:jc w:val="center"/>
        <w:rPr>
          <w:rFonts w:asciiTheme="minorHAnsi" w:hAnsiTheme="minorHAnsi" w:cstheme="minorHAnsi"/>
          <w:b/>
          <w:bCs/>
          <w:sz w:val="22"/>
          <w:szCs w:val="22"/>
        </w:rPr>
      </w:pPr>
    </w:p>
    <w:p w14:paraId="7333E33E" w14:textId="439E3C18" w:rsidR="00AA63D4" w:rsidRPr="00AD6087" w:rsidRDefault="00AA63D4" w:rsidP="00AD6087">
      <w:pPr>
        <w:spacing w:line="288" w:lineRule="auto"/>
        <w:jc w:val="both"/>
        <w:rPr>
          <w:rFonts w:asciiTheme="minorHAnsi" w:hAnsiTheme="minorHAnsi" w:cstheme="minorHAnsi"/>
          <w:sz w:val="22"/>
          <w:szCs w:val="22"/>
        </w:rPr>
      </w:pPr>
      <w:r w:rsidRPr="00AA63D4">
        <w:rPr>
          <w:rFonts w:asciiTheme="minorHAnsi" w:hAnsiTheme="minorHAnsi" w:cstheme="minorHAnsi"/>
          <w:sz w:val="22"/>
          <w:szCs w:val="22"/>
        </w:rPr>
        <w:t>De conformidad con el artículo 172 de la Ley de Sociedades de Capital, los accionistas que representen, al menos, el cinco por ciento (5%) del capital social, podrán solicitar que se publique un complemento a la presente convocatoria incluyendo uno o más puntos en el orden del día. El ejercicio de este derecho deberá hacerse mediante notificación fehaciente que habrá de recibirse en el domicilio social, dentro de los cinco días siguientes a la publicación de esta convocatoria.</w:t>
      </w:r>
    </w:p>
    <w:p w14:paraId="0042BFFD" w14:textId="77777777" w:rsidR="00AA63D4" w:rsidRDefault="00AA63D4" w:rsidP="00AA63D4">
      <w:pPr>
        <w:spacing w:line="288" w:lineRule="auto"/>
        <w:jc w:val="center"/>
        <w:rPr>
          <w:rFonts w:asciiTheme="minorHAnsi" w:hAnsiTheme="minorHAnsi" w:cstheme="minorHAnsi"/>
          <w:b/>
          <w:bCs/>
          <w:sz w:val="22"/>
          <w:szCs w:val="22"/>
        </w:rPr>
      </w:pPr>
      <w:r w:rsidRPr="00AA63D4">
        <w:rPr>
          <w:rFonts w:asciiTheme="minorHAnsi" w:hAnsiTheme="minorHAnsi" w:cstheme="minorHAnsi"/>
          <w:b/>
          <w:bCs/>
          <w:sz w:val="22"/>
          <w:szCs w:val="22"/>
        </w:rPr>
        <w:t>DERECHO DE REPRESENTACIÓN</w:t>
      </w:r>
    </w:p>
    <w:p w14:paraId="48C319D1" w14:textId="77777777" w:rsidR="00AA63D4" w:rsidRPr="00AA63D4" w:rsidRDefault="00AA63D4" w:rsidP="00AA63D4">
      <w:pPr>
        <w:spacing w:line="288" w:lineRule="auto"/>
        <w:jc w:val="center"/>
        <w:rPr>
          <w:rFonts w:asciiTheme="minorHAnsi" w:hAnsiTheme="minorHAnsi" w:cstheme="minorHAnsi"/>
          <w:b/>
          <w:bCs/>
          <w:sz w:val="22"/>
          <w:szCs w:val="22"/>
        </w:rPr>
      </w:pPr>
    </w:p>
    <w:p w14:paraId="1BCBFAFE" w14:textId="77777777" w:rsidR="00AA63D4" w:rsidRPr="00AA63D4" w:rsidRDefault="00AA63D4" w:rsidP="00AA63D4">
      <w:pPr>
        <w:spacing w:line="288" w:lineRule="auto"/>
        <w:jc w:val="both"/>
        <w:rPr>
          <w:rFonts w:asciiTheme="minorHAnsi" w:hAnsiTheme="minorHAnsi" w:cstheme="minorHAnsi"/>
          <w:sz w:val="22"/>
          <w:szCs w:val="22"/>
        </w:rPr>
      </w:pPr>
      <w:r w:rsidRPr="00AA63D4">
        <w:rPr>
          <w:rFonts w:asciiTheme="minorHAnsi" w:hAnsiTheme="minorHAnsi" w:cstheme="minorHAnsi"/>
          <w:sz w:val="22"/>
          <w:szCs w:val="22"/>
        </w:rPr>
        <w:t>Los accionistas que no asistan personalmente a la junta general podrán hacerse representar en la misma por medio de otra persona, cumpliendo los requisitos y formalidades exigidas por los estatutos sociales y la Ley de Sociedades de Capital.</w:t>
      </w:r>
    </w:p>
    <w:p w14:paraId="5E1F2A82" w14:textId="77777777" w:rsidR="00AA63D4" w:rsidRPr="003C43C8" w:rsidRDefault="00AA63D4" w:rsidP="003C43C8">
      <w:pPr>
        <w:spacing w:line="288" w:lineRule="auto"/>
        <w:jc w:val="both"/>
        <w:rPr>
          <w:rFonts w:asciiTheme="minorHAnsi" w:hAnsiTheme="minorHAnsi" w:cstheme="minorHAnsi"/>
          <w:sz w:val="22"/>
          <w:szCs w:val="22"/>
        </w:rPr>
      </w:pPr>
    </w:p>
    <w:p w14:paraId="693FC528" w14:textId="77777777" w:rsidR="00903222" w:rsidRPr="00903222" w:rsidRDefault="00903222" w:rsidP="00903222">
      <w:pPr>
        <w:spacing w:line="288" w:lineRule="auto"/>
        <w:jc w:val="center"/>
        <w:rPr>
          <w:rFonts w:asciiTheme="minorHAnsi" w:hAnsiTheme="minorHAnsi" w:cstheme="minorHAnsi"/>
          <w:b/>
          <w:bCs/>
          <w:sz w:val="22"/>
          <w:szCs w:val="22"/>
        </w:rPr>
      </w:pPr>
      <w:r w:rsidRPr="00903222">
        <w:rPr>
          <w:rFonts w:asciiTheme="minorHAnsi" w:hAnsiTheme="minorHAnsi" w:cstheme="minorHAnsi"/>
          <w:b/>
          <w:bCs/>
          <w:sz w:val="22"/>
          <w:szCs w:val="22"/>
        </w:rPr>
        <w:t>DERECHO DE ASISTENCIA</w:t>
      </w:r>
    </w:p>
    <w:p w14:paraId="639D0BEA" w14:textId="77777777" w:rsidR="00903222" w:rsidRPr="00903222" w:rsidRDefault="00903222" w:rsidP="00903222">
      <w:pPr>
        <w:spacing w:line="288" w:lineRule="auto"/>
        <w:jc w:val="both"/>
        <w:rPr>
          <w:rFonts w:asciiTheme="minorHAnsi" w:hAnsiTheme="minorHAnsi" w:cstheme="minorHAnsi"/>
          <w:sz w:val="22"/>
          <w:szCs w:val="22"/>
        </w:rPr>
      </w:pPr>
    </w:p>
    <w:p w14:paraId="271E8A91" w14:textId="74A5102A" w:rsidR="00C43400" w:rsidRDefault="00903222" w:rsidP="003C43C8">
      <w:pPr>
        <w:spacing w:line="288" w:lineRule="auto"/>
        <w:jc w:val="both"/>
        <w:rPr>
          <w:rFonts w:asciiTheme="minorHAnsi" w:hAnsiTheme="minorHAnsi" w:cstheme="minorHAnsi"/>
          <w:sz w:val="22"/>
          <w:szCs w:val="22"/>
        </w:rPr>
      </w:pPr>
      <w:r w:rsidRPr="00903222">
        <w:rPr>
          <w:rFonts w:asciiTheme="minorHAnsi" w:hAnsiTheme="minorHAnsi" w:cstheme="minorHAnsi"/>
          <w:sz w:val="22"/>
          <w:szCs w:val="22"/>
        </w:rPr>
        <w:t>Para asistir a la junta será necesario acreditar la titularidad de</w:t>
      </w:r>
      <w:r>
        <w:rPr>
          <w:rFonts w:asciiTheme="minorHAnsi" w:hAnsiTheme="minorHAnsi" w:cstheme="minorHAnsi"/>
          <w:sz w:val="22"/>
          <w:szCs w:val="22"/>
        </w:rPr>
        <w:t xml:space="preserve"> </w:t>
      </w:r>
      <w:r w:rsidRPr="00903222">
        <w:rPr>
          <w:rFonts w:asciiTheme="minorHAnsi" w:hAnsiTheme="minorHAnsi" w:cstheme="minorHAnsi"/>
          <w:sz w:val="22"/>
          <w:szCs w:val="22"/>
        </w:rPr>
        <w:t>acciones de la Sociedad. Será requisito esencial para asistir que el accionista tenga inscrita la titularidad de sus acciones en el libro registro de acciones de la Sociedad con cinco días de antelación a aquél en que haya de celebrarse la junta.</w:t>
      </w:r>
    </w:p>
    <w:p w14:paraId="1C0E7A94" w14:textId="77777777" w:rsidR="00903222" w:rsidRPr="003C43C8" w:rsidRDefault="00903222" w:rsidP="003C43C8">
      <w:pPr>
        <w:spacing w:line="288" w:lineRule="auto"/>
        <w:jc w:val="both"/>
        <w:rPr>
          <w:rFonts w:asciiTheme="minorHAnsi" w:hAnsiTheme="minorHAnsi" w:cstheme="minorHAnsi"/>
          <w:sz w:val="22"/>
          <w:szCs w:val="22"/>
        </w:rPr>
      </w:pPr>
    </w:p>
    <w:p w14:paraId="59B69851" w14:textId="001DA343" w:rsidR="00C47555" w:rsidRDefault="7446BDE3" w:rsidP="7446BDE3">
      <w:pPr>
        <w:spacing w:line="288" w:lineRule="auto"/>
        <w:jc w:val="both"/>
        <w:rPr>
          <w:rFonts w:asciiTheme="minorHAnsi" w:hAnsiTheme="minorHAnsi" w:cstheme="minorBidi"/>
          <w:sz w:val="22"/>
          <w:szCs w:val="22"/>
        </w:rPr>
      </w:pPr>
      <w:r w:rsidRPr="7446BDE3">
        <w:rPr>
          <w:rFonts w:asciiTheme="minorHAnsi" w:hAnsiTheme="minorHAnsi" w:cstheme="minorBidi"/>
          <w:sz w:val="22"/>
          <w:szCs w:val="22"/>
        </w:rPr>
        <w:t xml:space="preserve">En </w:t>
      </w:r>
      <w:r w:rsidR="002B069C">
        <w:rPr>
          <w:rFonts w:asciiTheme="minorHAnsi" w:hAnsiTheme="minorHAnsi" w:cstheme="minorBidi"/>
          <w:sz w:val="22"/>
          <w:szCs w:val="22"/>
        </w:rPr>
        <w:t>Madrid, a 23 de septiembre de 2025</w:t>
      </w:r>
      <w:r w:rsidRPr="7446BDE3">
        <w:rPr>
          <w:rFonts w:asciiTheme="minorHAnsi" w:hAnsiTheme="minorHAnsi" w:cstheme="minorBidi"/>
          <w:sz w:val="22"/>
          <w:szCs w:val="22"/>
        </w:rPr>
        <w:t xml:space="preserve">. </w:t>
      </w:r>
    </w:p>
    <w:p w14:paraId="6912DC58" w14:textId="69C71A3A" w:rsidR="002B069C" w:rsidRDefault="002B069C" w:rsidP="7446BDE3">
      <w:pPr>
        <w:spacing w:line="288" w:lineRule="auto"/>
        <w:jc w:val="both"/>
        <w:rPr>
          <w:rFonts w:asciiTheme="minorHAnsi" w:hAnsiTheme="minorHAnsi" w:cstheme="minorBidi"/>
          <w:sz w:val="22"/>
          <w:szCs w:val="22"/>
        </w:rPr>
      </w:pPr>
      <w:r>
        <w:rPr>
          <w:rFonts w:asciiTheme="minorHAnsi" w:hAnsiTheme="minorHAnsi" w:cstheme="minorBidi"/>
          <w:sz w:val="22"/>
          <w:szCs w:val="22"/>
        </w:rPr>
        <w:t>Don Carlos Enrique Día Navarro</w:t>
      </w:r>
    </w:p>
    <w:p w14:paraId="19A1DEAD" w14:textId="16808CF6" w:rsidR="002B069C" w:rsidRPr="003C43C8" w:rsidRDefault="002B069C" w:rsidP="7446BDE3">
      <w:pPr>
        <w:spacing w:line="288" w:lineRule="auto"/>
        <w:jc w:val="both"/>
        <w:rPr>
          <w:rFonts w:asciiTheme="minorHAnsi" w:hAnsiTheme="minorHAnsi" w:cstheme="minorBidi"/>
          <w:sz w:val="22"/>
          <w:szCs w:val="22"/>
        </w:rPr>
      </w:pPr>
      <w:r>
        <w:rPr>
          <w:rFonts w:asciiTheme="minorHAnsi" w:hAnsiTheme="minorHAnsi" w:cstheme="minorBidi"/>
          <w:sz w:val="22"/>
          <w:szCs w:val="22"/>
        </w:rPr>
        <w:t>Presidente del Consejo de Administración</w:t>
      </w:r>
    </w:p>
    <w:sectPr w:rsidR="002B069C" w:rsidRPr="003C43C8" w:rsidSect="00C4755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19D1" w14:textId="77777777" w:rsidR="007E63F4" w:rsidRDefault="007E63F4" w:rsidP="00AD46BB">
      <w:r>
        <w:separator/>
      </w:r>
    </w:p>
  </w:endnote>
  <w:endnote w:type="continuationSeparator" w:id="0">
    <w:p w14:paraId="14B3ED72" w14:textId="77777777" w:rsidR="007E63F4" w:rsidRDefault="007E63F4" w:rsidP="00AD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80F7" w14:textId="77777777" w:rsidR="00AD46BB" w:rsidRDefault="00AD46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543A" w14:textId="77777777" w:rsidR="00AD46BB" w:rsidRDefault="00AD46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970F" w14:textId="77777777" w:rsidR="00AD46BB" w:rsidRDefault="00AD46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4F1B2" w14:textId="77777777" w:rsidR="007E63F4" w:rsidRDefault="007E63F4" w:rsidP="00AD46BB">
      <w:r>
        <w:separator/>
      </w:r>
    </w:p>
  </w:footnote>
  <w:footnote w:type="continuationSeparator" w:id="0">
    <w:p w14:paraId="38E65621" w14:textId="77777777" w:rsidR="007E63F4" w:rsidRDefault="007E63F4" w:rsidP="00AD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810E" w14:textId="77777777" w:rsidR="00AD46BB" w:rsidRDefault="00AD46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BEA0" w14:textId="77777777" w:rsidR="00AD46BB" w:rsidRDefault="00AD46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36D8" w14:textId="77777777" w:rsidR="00AD46BB" w:rsidRDefault="00AD46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5167"/>
    <w:multiLevelType w:val="hybridMultilevel"/>
    <w:tmpl w:val="23D4D9BE"/>
    <w:lvl w:ilvl="0" w:tplc="E7BA6A12">
      <w:start w:val="1"/>
      <w:numFmt w:val="bullet"/>
      <w:lvlText w:val="-"/>
      <w:lvlJc w:val="left"/>
      <w:pPr>
        <w:ind w:left="720" w:hanging="360"/>
      </w:pPr>
      <w:rPr>
        <w:rFonts w:ascii="Aptos" w:hAnsi="Aptos" w:hint="default"/>
      </w:rPr>
    </w:lvl>
    <w:lvl w:ilvl="1" w:tplc="D63A2E80">
      <w:start w:val="1"/>
      <w:numFmt w:val="bullet"/>
      <w:lvlText w:val="o"/>
      <w:lvlJc w:val="left"/>
      <w:pPr>
        <w:ind w:left="1440" w:hanging="360"/>
      </w:pPr>
      <w:rPr>
        <w:rFonts w:ascii="Courier New" w:hAnsi="Courier New" w:hint="default"/>
      </w:rPr>
    </w:lvl>
    <w:lvl w:ilvl="2" w:tplc="34D8A6C8">
      <w:start w:val="1"/>
      <w:numFmt w:val="bullet"/>
      <w:lvlText w:val=""/>
      <w:lvlJc w:val="left"/>
      <w:pPr>
        <w:ind w:left="2160" w:hanging="360"/>
      </w:pPr>
      <w:rPr>
        <w:rFonts w:ascii="Wingdings" w:hAnsi="Wingdings" w:hint="default"/>
      </w:rPr>
    </w:lvl>
    <w:lvl w:ilvl="3" w:tplc="C6042366">
      <w:start w:val="1"/>
      <w:numFmt w:val="bullet"/>
      <w:lvlText w:val=""/>
      <w:lvlJc w:val="left"/>
      <w:pPr>
        <w:ind w:left="2880" w:hanging="360"/>
      </w:pPr>
      <w:rPr>
        <w:rFonts w:ascii="Symbol" w:hAnsi="Symbol" w:hint="default"/>
      </w:rPr>
    </w:lvl>
    <w:lvl w:ilvl="4" w:tplc="55E49DE8">
      <w:start w:val="1"/>
      <w:numFmt w:val="bullet"/>
      <w:lvlText w:val="o"/>
      <w:lvlJc w:val="left"/>
      <w:pPr>
        <w:ind w:left="3600" w:hanging="360"/>
      </w:pPr>
      <w:rPr>
        <w:rFonts w:ascii="Courier New" w:hAnsi="Courier New" w:hint="default"/>
      </w:rPr>
    </w:lvl>
    <w:lvl w:ilvl="5" w:tplc="53FEA956">
      <w:start w:val="1"/>
      <w:numFmt w:val="bullet"/>
      <w:lvlText w:val=""/>
      <w:lvlJc w:val="left"/>
      <w:pPr>
        <w:ind w:left="4320" w:hanging="360"/>
      </w:pPr>
      <w:rPr>
        <w:rFonts w:ascii="Wingdings" w:hAnsi="Wingdings" w:hint="default"/>
      </w:rPr>
    </w:lvl>
    <w:lvl w:ilvl="6" w:tplc="B39AB2E8">
      <w:start w:val="1"/>
      <w:numFmt w:val="bullet"/>
      <w:lvlText w:val=""/>
      <w:lvlJc w:val="left"/>
      <w:pPr>
        <w:ind w:left="5040" w:hanging="360"/>
      </w:pPr>
      <w:rPr>
        <w:rFonts w:ascii="Symbol" w:hAnsi="Symbol" w:hint="default"/>
      </w:rPr>
    </w:lvl>
    <w:lvl w:ilvl="7" w:tplc="08388FD8">
      <w:start w:val="1"/>
      <w:numFmt w:val="bullet"/>
      <w:lvlText w:val="o"/>
      <w:lvlJc w:val="left"/>
      <w:pPr>
        <w:ind w:left="5760" w:hanging="360"/>
      </w:pPr>
      <w:rPr>
        <w:rFonts w:ascii="Courier New" w:hAnsi="Courier New" w:hint="default"/>
      </w:rPr>
    </w:lvl>
    <w:lvl w:ilvl="8" w:tplc="B316D032">
      <w:start w:val="1"/>
      <w:numFmt w:val="bullet"/>
      <w:lvlText w:val=""/>
      <w:lvlJc w:val="left"/>
      <w:pPr>
        <w:ind w:left="6480" w:hanging="360"/>
      </w:pPr>
      <w:rPr>
        <w:rFonts w:ascii="Wingdings" w:hAnsi="Wingdings" w:hint="default"/>
      </w:rPr>
    </w:lvl>
  </w:abstractNum>
  <w:abstractNum w:abstractNumId="1" w15:restartNumberingAfterBreak="0">
    <w:nsid w:val="61C90FC0"/>
    <w:multiLevelType w:val="hybridMultilevel"/>
    <w:tmpl w:val="064E4D7A"/>
    <w:lvl w:ilvl="0" w:tplc="DB223D92">
      <w:start w:val="1"/>
      <w:numFmt w:val="upperRoman"/>
      <w:lvlText w:val="%1."/>
      <w:lvlJc w:val="right"/>
      <w:pPr>
        <w:ind w:left="720" w:hanging="360"/>
      </w:pPr>
    </w:lvl>
    <w:lvl w:ilvl="1" w:tplc="994C9CF4">
      <w:start w:val="1"/>
      <w:numFmt w:val="lowerLetter"/>
      <w:lvlText w:val="%2."/>
      <w:lvlJc w:val="left"/>
      <w:pPr>
        <w:ind w:left="1440" w:hanging="360"/>
      </w:pPr>
    </w:lvl>
    <w:lvl w:ilvl="2" w:tplc="D854C5B2">
      <w:start w:val="1"/>
      <w:numFmt w:val="lowerRoman"/>
      <w:lvlText w:val="%3."/>
      <w:lvlJc w:val="right"/>
      <w:pPr>
        <w:ind w:left="2160" w:hanging="180"/>
      </w:pPr>
    </w:lvl>
    <w:lvl w:ilvl="3" w:tplc="EDE4F466">
      <w:start w:val="1"/>
      <w:numFmt w:val="decimal"/>
      <w:lvlText w:val="%4."/>
      <w:lvlJc w:val="left"/>
      <w:pPr>
        <w:ind w:left="2880" w:hanging="360"/>
      </w:pPr>
    </w:lvl>
    <w:lvl w:ilvl="4" w:tplc="9DD21950">
      <w:start w:val="1"/>
      <w:numFmt w:val="lowerLetter"/>
      <w:lvlText w:val="%5."/>
      <w:lvlJc w:val="left"/>
      <w:pPr>
        <w:ind w:left="3600" w:hanging="360"/>
      </w:pPr>
    </w:lvl>
    <w:lvl w:ilvl="5" w:tplc="72F6A5BA">
      <w:start w:val="1"/>
      <w:numFmt w:val="lowerRoman"/>
      <w:lvlText w:val="%6."/>
      <w:lvlJc w:val="right"/>
      <w:pPr>
        <w:ind w:left="4320" w:hanging="180"/>
      </w:pPr>
    </w:lvl>
    <w:lvl w:ilvl="6" w:tplc="4656A440">
      <w:start w:val="1"/>
      <w:numFmt w:val="decimal"/>
      <w:lvlText w:val="%7."/>
      <w:lvlJc w:val="left"/>
      <w:pPr>
        <w:ind w:left="5040" w:hanging="360"/>
      </w:pPr>
    </w:lvl>
    <w:lvl w:ilvl="7" w:tplc="972E5358">
      <w:start w:val="1"/>
      <w:numFmt w:val="lowerLetter"/>
      <w:lvlText w:val="%8."/>
      <w:lvlJc w:val="left"/>
      <w:pPr>
        <w:ind w:left="5760" w:hanging="360"/>
      </w:pPr>
    </w:lvl>
    <w:lvl w:ilvl="8" w:tplc="DBC808A6">
      <w:start w:val="1"/>
      <w:numFmt w:val="lowerRoman"/>
      <w:lvlText w:val="%9."/>
      <w:lvlJc w:val="right"/>
      <w:pPr>
        <w:ind w:left="6480" w:hanging="180"/>
      </w:pPr>
    </w:lvl>
  </w:abstractNum>
  <w:abstractNum w:abstractNumId="2" w15:restartNumberingAfterBreak="0">
    <w:nsid w:val="73601298"/>
    <w:multiLevelType w:val="hybridMultilevel"/>
    <w:tmpl w:val="F9409694"/>
    <w:lvl w:ilvl="0" w:tplc="37622C2E">
      <w:start w:val="1"/>
      <w:numFmt w:val="upperRoman"/>
      <w:lvlText w:val="%1."/>
      <w:lvlJc w:val="right"/>
      <w:pPr>
        <w:ind w:left="720" w:hanging="360"/>
      </w:pPr>
    </w:lvl>
    <w:lvl w:ilvl="1" w:tplc="5D68BFC4">
      <w:start w:val="1"/>
      <w:numFmt w:val="lowerLetter"/>
      <w:lvlText w:val="%2."/>
      <w:lvlJc w:val="left"/>
      <w:pPr>
        <w:ind w:left="1440" w:hanging="360"/>
      </w:pPr>
    </w:lvl>
    <w:lvl w:ilvl="2" w:tplc="49328098">
      <w:start w:val="1"/>
      <w:numFmt w:val="lowerRoman"/>
      <w:lvlText w:val="%3."/>
      <w:lvlJc w:val="right"/>
      <w:pPr>
        <w:ind w:left="2160" w:hanging="180"/>
      </w:pPr>
    </w:lvl>
    <w:lvl w:ilvl="3" w:tplc="E1421C50">
      <w:start w:val="1"/>
      <w:numFmt w:val="decimal"/>
      <w:lvlText w:val="%4."/>
      <w:lvlJc w:val="left"/>
      <w:pPr>
        <w:ind w:left="2880" w:hanging="360"/>
      </w:pPr>
    </w:lvl>
    <w:lvl w:ilvl="4" w:tplc="689E0BCC">
      <w:start w:val="1"/>
      <w:numFmt w:val="lowerLetter"/>
      <w:lvlText w:val="%5."/>
      <w:lvlJc w:val="left"/>
      <w:pPr>
        <w:ind w:left="3600" w:hanging="360"/>
      </w:pPr>
    </w:lvl>
    <w:lvl w:ilvl="5" w:tplc="ECF87DA2">
      <w:start w:val="1"/>
      <w:numFmt w:val="lowerRoman"/>
      <w:lvlText w:val="%6."/>
      <w:lvlJc w:val="right"/>
      <w:pPr>
        <w:ind w:left="4320" w:hanging="180"/>
      </w:pPr>
    </w:lvl>
    <w:lvl w:ilvl="6" w:tplc="2DBA8296">
      <w:start w:val="1"/>
      <w:numFmt w:val="decimal"/>
      <w:lvlText w:val="%7."/>
      <w:lvlJc w:val="left"/>
      <w:pPr>
        <w:ind w:left="5040" w:hanging="360"/>
      </w:pPr>
    </w:lvl>
    <w:lvl w:ilvl="7" w:tplc="598260E6">
      <w:start w:val="1"/>
      <w:numFmt w:val="lowerLetter"/>
      <w:lvlText w:val="%8."/>
      <w:lvlJc w:val="left"/>
      <w:pPr>
        <w:ind w:left="5760" w:hanging="360"/>
      </w:pPr>
    </w:lvl>
    <w:lvl w:ilvl="8" w:tplc="F6BE6620">
      <w:start w:val="1"/>
      <w:numFmt w:val="lowerRoman"/>
      <w:lvlText w:val="%9."/>
      <w:lvlJc w:val="right"/>
      <w:pPr>
        <w:ind w:left="6480" w:hanging="180"/>
      </w:pPr>
    </w:lvl>
  </w:abstractNum>
  <w:num w:numId="1" w16cid:durableId="640039100">
    <w:abstractNumId w:val="2"/>
  </w:num>
  <w:num w:numId="2" w16cid:durableId="1811438690">
    <w:abstractNumId w:val="1"/>
  </w:num>
  <w:num w:numId="3" w16cid:durableId="65688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2E"/>
    <w:rsid w:val="00027FDE"/>
    <w:rsid w:val="00034FC1"/>
    <w:rsid w:val="00064FF0"/>
    <w:rsid w:val="00072B83"/>
    <w:rsid w:val="000912C8"/>
    <w:rsid w:val="000C5C9D"/>
    <w:rsid w:val="00140331"/>
    <w:rsid w:val="0018114D"/>
    <w:rsid w:val="001B6714"/>
    <w:rsid w:val="001C1D24"/>
    <w:rsid w:val="001C3DDE"/>
    <w:rsid w:val="001D75BD"/>
    <w:rsid w:val="001F55F1"/>
    <w:rsid w:val="001F570B"/>
    <w:rsid w:val="00233A8C"/>
    <w:rsid w:val="00257ADB"/>
    <w:rsid w:val="0026478C"/>
    <w:rsid w:val="0028633B"/>
    <w:rsid w:val="002876A4"/>
    <w:rsid w:val="002907B1"/>
    <w:rsid w:val="00290E5A"/>
    <w:rsid w:val="002B069C"/>
    <w:rsid w:val="002E02D0"/>
    <w:rsid w:val="00305F38"/>
    <w:rsid w:val="00320F07"/>
    <w:rsid w:val="00321021"/>
    <w:rsid w:val="00334102"/>
    <w:rsid w:val="00392FB8"/>
    <w:rsid w:val="003A328D"/>
    <w:rsid w:val="003B23D4"/>
    <w:rsid w:val="003C43C8"/>
    <w:rsid w:val="003D2EEE"/>
    <w:rsid w:val="00436419"/>
    <w:rsid w:val="00440026"/>
    <w:rsid w:val="00440710"/>
    <w:rsid w:val="00460127"/>
    <w:rsid w:val="00462AA6"/>
    <w:rsid w:val="004A4075"/>
    <w:rsid w:val="004F3ED7"/>
    <w:rsid w:val="005247BF"/>
    <w:rsid w:val="005247DA"/>
    <w:rsid w:val="005458DE"/>
    <w:rsid w:val="00552874"/>
    <w:rsid w:val="005552F7"/>
    <w:rsid w:val="00572D66"/>
    <w:rsid w:val="00586018"/>
    <w:rsid w:val="00594D2A"/>
    <w:rsid w:val="005D0B99"/>
    <w:rsid w:val="006416E3"/>
    <w:rsid w:val="00667886"/>
    <w:rsid w:val="00680AED"/>
    <w:rsid w:val="00697F87"/>
    <w:rsid w:val="006D7245"/>
    <w:rsid w:val="006E141D"/>
    <w:rsid w:val="006F37BB"/>
    <w:rsid w:val="006F4E79"/>
    <w:rsid w:val="00711E42"/>
    <w:rsid w:val="007722FA"/>
    <w:rsid w:val="00781430"/>
    <w:rsid w:val="00782A22"/>
    <w:rsid w:val="007A2142"/>
    <w:rsid w:val="007C7895"/>
    <w:rsid w:val="007C798E"/>
    <w:rsid w:val="007E63F4"/>
    <w:rsid w:val="008227F6"/>
    <w:rsid w:val="008272E0"/>
    <w:rsid w:val="00844392"/>
    <w:rsid w:val="00885A7F"/>
    <w:rsid w:val="00894FBF"/>
    <w:rsid w:val="008A16EF"/>
    <w:rsid w:val="008A20EC"/>
    <w:rsid w:val="008D13AA"/>
    <w:rsid w:val="008D6CF7"/>
    <w:rsid w:val="00900A75"/>
    <w:rsid w:val="00903222"/>
    <w:rsid w:val="00916F5D"/>
    <w:rsid w:val="0093181A"/>
    <w:rsid w:val="00937FE7"/>
    <w:rsid w:val="009628F5"/>
    <w:rsid w:val="0097199F"/>
    <w:rsid w:val="009757A3"/>
    <w:rsid w:val="00995D16"/>
    <w:rsid w:val="009A0C2E"/>
    <w:rsid w:val="009E5842"/>
    <w:rsid w:val="00A0205A"/>
    <w:rsid w:val="00A27A78"/>
    <w:rsid w:val="00A34CD6"/>
    <w:rsid w:val="00A86B6E"/>
    <w:rsid w:val="00AA63D4"/>
    <w:rsid w:val="00AD46BB"/>
    <w:rsid w:val="00AD52B7"/>
    <w:rsid w:val="00AD6087"/>
    <w:rsid w:val="00AE0EB0"/>
    <w:rsid w:val="00AF1455"/>
    <w:rsid w:val="00B3592E"/>
    <w:rsid w:val="00B460E6"/>
    <w:rsid w:val="00B5732E"/>
    <w:rsid w:val="00B61B4D"/>
    <w:rsid w:val="00B72647"/>
    <w:rsid w:val="00BB1186"/>
    <w:rsid w:val="00BB6C18"/>
    <w:rsid w:val="00BD0A97"/>
    <w:rsid w:val="00BE148D"/>
    <w:rsid w:val="00C20E00"/>
    <w:rsid w:val="00C339F2"/>
    <w:rsid w:val="00C43400"/>
    <w:rsid w:val="00C47555"/>
    <w:rsid w:val="00CA40C1"/>
    <w:rsid w:val="00CC0E89"/>
    <w:rsid w:val="00CC25A6"/>
    <w:rsid w:val="00CE65E7"/>
    <w:rsid w:val="00CF13F3"/>
    <w:rsid w:val="00CF6542"/>
    <w:rsid w:val="00D049CF"/>
    <w:rsid w:val="00D378D2"/>
    <w:rsid w:val="00D4505F"/>
    <w:rsid w:val="00D62F96"/>
    <w:rsid w:val="00D71DE4"/>
    <w:rsid w:val="00D730BB"/>
    <w:rsid w:val="00D91575"/>
    <w:rsid w:val="00DA4C25"/>
    <w:rsid w:val="00E03C7F"/>
    <w:rsid w:val="00E2026B"/>
    <w:rsid w:val="00E259F9"/>
    <w:rsid w:val="00E317B1"/>
    <w:rsid w:val="00E71FF9"/>
    <w:rsid w:val="00E725DC"/>
    <w:rsid w:val="00E81B9C"/>
    <w:rsid w:val="00E8501C"/>
    <w:rsid w:val="00E9013C"/>
    <w:rsid w:val="00EC18BB"/>
    <w:rsid w:val="00ED00BD"/>
    <w:rsid w:val="00ED2536"/>
    <w:rsid w:val="00ED7377"/>
    <w:rsid w:val="00F01960"/>
    <w:rsid w:val="00F01D30"/>
    <w:rsid w:val="00F14C16"/>
    <w:rsid w:val="00F27387"/>
    <w:rsid w:val="00F3249B"/>
    <w:rsid w:val="00F3689F"/>
    <w:rsid w:val="00F44170"/>
    <w:rsid w:val="00F52822"/>
    <w:rsid w:val="00F73231"/>
    <w:rsid w:val="00FA0B99"/>
    <w:rsid w:val="00FB26C1"/>
    <w:rsid w:val="00FC1070"/>
    <w:rsid w:val="00FD1854"/>
    <w:rsid w:val="7446BDE3"/>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C9C94"/>
  <w15:docId w15:val="{E4E48FF3-1C26-4B79-B087-EBFEED3D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2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C25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25A6"/>
    <w:rPr>
      <w:rFonts w:ascii="Segoe UI" w:eastAsia="Times New Roman" w:hAnsi="Segoe UI" w:cs="Segoe UI"/>
      <w:sz w:val="18"/>
      <w:szCs w:val="18"/>
      <w:lang w:eastAsia="es-ES"/>
    </w:rPr>
  </w:style>
  <w:style w:type="paragraph" w:styleId="Revisin">
    <w:name w:val="Revision"/>
    <w:hidden/>
    <w:uiPriority w:val="99"/>
    <w:semiHidden/>
    <w:rsid w:val="00F73231"/>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D46BB"/>
    <w:pPr>
      <w:tabs>
        <w:tab w:val="center" w:pos="4252"/>
        <w:tab w:val="right" w:pos="8504"/>
      </w:tabs>
    </w:pPr>
  </w:style>
  <w:style w:type="character" w:customStyle="1" w:styleId="EncabezadoCar">
    <w:name w:val="Encabezado Car"/>
    <w:basedOn w:val="Fuentedeprrafopredeter"/>
    <w:link w:val="Encabezado"/>
    <w:uiPriority w:val="99"/>
    <w:rsid w:val="00AD46B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D46BB"/>
    <w:pPr>
      <w:tabs>
        <w:tab w:val="center" w:pos="4252"/>
        <w:tab w:val="right" w:pos="8504"/>
      </w:tabs>
    </w:pPr>
  </w:style>
  <w:style w:type="character" w:customStyle="1" w:styleId="PiedepginaCar">
    <w:name w:val="Pie de página Car"/>
    <w:basedOn w:val="Fuentedeprrafopredeter"/>
    <w:link w:val="Piedepgina"/>
    <w:uiPriority w:val="99"/>
    <w:rsid w:val="00AD46BB"/>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7446B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71412">
      <w:bodyDiv w:val="1"/>
      <w:marLeft w:val="0"/>
      <w:marRight w:val="0"/>
      <w:marTop w:val="0"/>
      <w:marBottom w:val="0"/>
      <w:divBdr>
        <w:top w:val="none" w:sz="0" w:space="0" w:color="auto"/>
        <w:left w:val="none" w:sz="0" w:space="0" w:color="auto"/>
        <w:bottom w:val="none" w:sz="0" w:space="0" w:color="auto"/>
        <w:right w:val="none" w:sz="0" w:space="0" w:color="auto"/>
      </w:divBdr>
    </w:div>
    <w:div w:id="275412126">
      <w:bodyDiv w:val="1"/>
      <w:marLeft w:val="0"/>
      <w:marRight w:val="0"/>
      <w:marTop w:val="0"/>
      <w:marBottom w:val="0"/>
      <w:divBdr>
        <w:top w:val="none" w:sz="0" w:space="0" w:color="auto"/>
        <w:left w:val="none" w:sz="0" w:space="0" w:color="auto"/>
        <w:bottom w:val="none" w:sz="0" w:space="0" w:color="auto"/>
        <w:right w:val="none" w:sz="0" w:space="0" w:color="auto"/>
      </w:divBdr>
    </w:div>
    <w:div w:id="403991065">
      <w:bodyDiv w:val="1"/>
      <w:marLeft w:val="0"/>
      <w:marRight w:val="0"/>
      <w:marTop w:val="0"/>
      <w:marBottom w:val="0"/>
      <w:divBdr>
        <w:top w:val="none" w:sz="0" w:space="0" w:color="auto"/>
        <w:left w:val="none" w:sz="0" w:space="0" w:color="auto"/>
        <w:bottom w:val="none" w:sz="0" w:space="0" w:color="auto"/>
        <w:right w:val="none" w:sz="0" w:space="0" w:color="auto"/>
      </w:divBdr>
    </w:div>
    <w:div w:id="680861314">
      <w:bodyDiv w:val="1"/>
      <w:marLeft w:val="0"/>
      <w:marRight w:val="0"/>
      <w:marTop w:val="0"/>
      <w:marBottom w:val="0"/>
      <w:divBdr>
        <w:top w:val="none" w:sz="0" w:space="0" w:color="auto"/>
        <w:left w:val="none" w:sz="0" w:space="0" w:color="auto"/>
        <w:bottom w:val="none" w:sz="0" w:space="0" w:color="auto"/>
        <w:right w:val="none" w:sz="0" w:space="0" w:color="auto"/>
      </w:divBdr>
    </w:div>
    <w:div w:id="906451489">
      <w:bodyDiv w:val="1"/>
      <w:marLeft w:val="0"/>
      <w:marRight w:val="0"/>
      <w:marTop w:val="0"/>
      <w:marBottom w:val="0"/>
      <w:divBdr>
        <w:top w:val="none" w:sz="0" w:space="0" w:color="auto"/>
        <w:left w:val="none" w:sz="0" w:space="0" w:color="auto"/>
        <w:bottom w:val="none" w:sz="0" w:space="0" w:color="auto"/>
        <w:right w:val="none" w:sz="0" w:space="0" w:color="auto"/>
      </w:divBdr>
    </w:div>
    <w:div w:id="1437094917">
      <w:bodyDiv w:val="1"/>
      <w:marLeft w:val="0"/>
      <w:marRight w:val="0"/>
      <w:marTop w:val="0"/>
      <w:marBottom w:val="0"/>
      <w:divBdr>
        <w:top w:val="none" w:sz="0" w:space="0" w:color="auto"/>
        <w:left w:val="none" w:sz="0" w:space="0" w:color="auto"/>
        <w:bottom w:val="none" w:sz="0" w:space="0" w:color="auto"/>
        <w:right w:val="none" w:sz="0" w:space="0" w:color="auto"/>
      </w:divBdr>
    </w:div>
    <w:div w:id="15882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4.xml><?xml version="1.0" encoding="utf-8"?>
<properties xmlns="http://www.imanage.com/work/xmlschema">
  <documentid>JURIDICO!805493391.2</documentid>
  <senderid>MA1864</senderid>
  <senderemail>VVILLAVERDE@GA-P.COM</senderemail>
  <lastmodified>2025-09-23T14:33:00.0000000+02:00</lastmodified>
  <database>JURIDICO</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6343D301E55749AB4D910422B93675" ma:contentTypeVersion="9" ma:contentTypeDescription="Crear nuevo documento." ma:contentTypeScope="" ma:versionID="653ca7c690b30e12c49907f85d2b58a5">
  <xsd:schema xmlns:xsd="http://www.w3.org/2001/XMLSchema" xmlns:xs="http://www.w3.org/2001/XMLSchema" xmlns:p="http://schemas.microsoft.com/office/2006/metadata/properties" xmlns:ns3="cb32b0da-0303-4c93-a494-6faec452a928" targetNamespace="http://schemas.microsoft.com/office/2006/metadata/properties" ma:root="true" ma:fieldsID="07f1b0c33b0f51b31c7b8c8124041fe4" ns3:_="">
    <xsd:import namespace="cb32b0da-0303-4c93-a494-6faec452a92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2b0da-0303-4c93-a494-6faec452a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D229C-6111-46DB-AEDB-C5A361AE8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0FDF12-A351-4CFD-9055-BFED3B234451}">
  <ds:schemaRefs>
    <ds:schemaRef ds:uri="http://schemas.microsoft.com/sharepoint/v3/contenttype/forms"/>
  </ds:schemaRefs>
</ds:datastoreItem>
</file>

<file path=customXml/itemProps3.xml><?xml version="1.0" encoding="utf-8"?>
<ds:datastoreItem xmlns:ds="http://schemas.openxmlformats.org/officeDocument/2006/customXml" ds:itemID="{EDF1612F-BCFD-4A08-9C33-B56254FDF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2b0da-0303-4c93-a494-6faec452a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jlbarrera@cortes-abogados.com</dc:creator>
  <cp:lastModifiedBy>Víctor Villaverde Varela</cp:lastModifiedBy>
  <cp:revision>3</cp:revision>
  <cp:lastPrinted>2025-09-17T15:03:00Z</cp:lastPrinted>
  <dcterms:created xsi:type="dcterms:W3CDTF">2025-09-23T12:33:00Z</dcterms:created>
  <dcterms:modified xsi:type="dcterms:W3CDTF">2025-09-23T12:33:00Z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0x010100016343D301E55749AB4D910422B93675</vt:lpwstr>
  </property>
  <property fmtid="{D5CDD505-2E9C-101B-9397-08002B2CF9AE}" pid="3" name="MSIP_Label_ec2e2fbc-c146-47f5-9855-44b2ad8bbb6d_Enabled">
    <vt:lpwstr>true</vt:lpwstr>
  </property>
  <property fmtid="{D5CDD505-2E9C-101B-9397-08002B2CF9AE}" pid="4" name="MSIP_Label_ec2e2fbc-c146-47f5-9855-44b2ad8bbb6d_SetDate">
    <vt:lpwstr>2025-06-26T10:11:07Z</vt:lpwstr>
  </property>
  <property fmtid="{D5CDD505-2E9C-101B-9397-08002B2CF9AE}" pid="5" name="MSIP_Label_ec2e2fbc-c146-47f5-9855-44b2ad8bbb6d_Method">
    <vt:lpwstr>Standard</vt:lpwstr>
  </property>
  <property fmtid="{D5CDD505-2E9C-101B-9397-08002B2CF9AE}" pid="6" name="MSIP_Label_ec2e2fbc-c146-47f5-9855-44b2ad8bbb6d_Name">
    <vt:lpwstr>Confidencial</vt:lpwstr>
  </property>
  <property fmtid="{D5CDD505-2E9C-101B-9397-08002B2CF9AE}" pid="7" name="MSIP_Label_ec2e2fbc-c146-47f5-9855-44b2ad8bbb6d_SiteId">
    <vt:lpwstr>60786485-b067-48a0-8533-08bf34ceeef1</vt:lpwstr>
  </property>
  <property fmtid="{D5CDD505-2E9C-101B-9397-08002B2CF9AE}" pid="8" name="MSIP_Label_ec2e2fbc-c146-47f5-9855-44b2ad8bbb6d_ActionId">
    <vt:lpwstr>6eba3099-f50f-4699-b90b-5aa2d834102d</vt:lpwstr>
  </property>
  <property fmtid="{D5CDD505-2E9C-101B-9397-08002B2CF9AE}" pid="9" name="MSIP_Label_ec2e2fbc-c146-47f5-9855-44b2ad8bbb6d_ContentBits">
    <vt:lpwstr>0</vt:lpwstr>
  </property>
  <property fmtid="{D5CDD505-2E9C-101B-9397-08002B2CF9AE}" pid="10" name="MSIP_Label_ec2e2fbc-c146-47f5-9855-44b2ad8bbb6d_Tag">
    <vt:lpwstr>10, 3, 0, 1</vt:lpwstr>
  </property>
</Properties>
</file>